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lotextu"/>
        <w:numPr>
          <w:ilvl w:val="0"/>
          <w:numId w:val="1"/>
        </w:numPr>
        <w:spacing w:lineRule="auto" w:line="276" w:before="0" w:after="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-1270</wp:posOffset>
            </wp:positionH>
            <wp:positionV relativeFrom="paragraph">
              <wp:posOffset>-15875</wp:posOffset>
            </wp:positionV>
            <wp:extent cx="966470" cy="109791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2"/>
          <w:szCs w:val="22"/>
        </w:rPr>
        <w:t>Kulturní středisko města Bechyně</w:t>
      </w:r>
    </w:p>
    <w:p>
      <w:pPr>
        <w:pStyle w:val="Tlotextu"/>
        <w:numPr>
          <w:ilvl w:val="0"/>
          <w:numId w:val="1"/>
        </w:numPr>
        <w:spacing w:lineRule="auto" w:line="276" w:before="0" w:after="0"/>
        <w:rPr/>
      </w:pPr>
      <w:r>
        <w:rPr>
          <w:rFonts w:cs="Arial" w:ascii="Arial" w:hAnsi="Arial"/>
          <w:sz w:val="22"/>
          <w:szCs w:val="22"/>
        </w:rPr>
        <w:t xml:space="preserve">tel: 776 381 203U Nádraží 602 </w:t>
      </w:r>
    </w:p>
    <w:p>
      <w:pPr>
        <w:pStyle w:val="Tlotextu"/>
        <w:numPr>
          <w:ilvl w:val="0"/>
          <w:numId w:val="1"/>
        </w:numPr>
        <w:spacing w:lineRule="auto" w:line="276" w:before="0" w:after="0"/>
        <w:rPr/>
      </w:pPr>
      <w:r>
        <w:rPr>
          <w:rFonts w:cs="Arial" w:ascii="Arial" w:hAnsi="Arial"/>
          <w:b/>
          <w:bCs/>
          <w:sz w:val="22"/>
          <w:szCs w:val="22"/>
        </w:rPr>
        <w:t>e-mail: program@kulturnidum.cz</w:t>
      </w:r>
    </w:p>
    <w:p>
      <w:pPr>
        <w:pStyle w:val="Tlotextu"/>
        <w:numPr>
          <w:ilvl w:val="0"/>
          <w:numId w:val="1"/>
        </w:numPr>
        <w:spacing w:lineRule="auto" w:line="276" w:before="0" w:after="0"/>
        <w:rPr/>
      </w:pPr>
      <w:r>
        <w:rPr>
          <w:rFonts w:cs="Arial" w:ascii="Arial" w:hAnsi="Arial"/>
          <w:sz w:val="22"/>
          <w:szCs w:val="22"/>
        </w:rPr>
        <w:t>391 65 Bechyně</w:t>
      </w:r>
    </w:p>
    <w:p>
      <w:pPr>
        <w:pStyle w:val="Tlotextu"/>
        <w:numPr>
          <w:ilvl w:val="0"/>
          <w:numId w:val="1"/>
        </w:numPr>
        <w:spacing w:lineRule="auto" w:line="276" w:before="0" w:after="0"/>
        <w:rPr>
          <w:rFonts w:ascii="Arial" w:hAnsi="Arial" w:cs="Arial"/>
          <w:sz w:val="20"/>
          <w:szCs w:val="20"/>
        </w:rPr>
      </w:pPr>
      <w:hyperlink r:id="rId3">
        <w:r>
          <w:rPr>
            <w:rStyle w:val="Internetovodkaz"/>
            <w:rFonts w:cs="Arial" w:ascii="Arial" w:hAnsi="Arial"/>
            <w:b/>
            <w:bCs/>
            <w:sz w:val="22"/>
            <w:szCs w:val="22"/>
          </w:rPr>
          <w:t>www.kulturnidum.cz</w:t>
        </w:r>
      </w:hyperlink>
    </w:p>
    <w:p>
      <w:pPr>
        <w:pStyle w:val="Tlotextu"/>
        <w:spacing w:lineRule="auto" w:line="276" w:before="0" w:after="0"/>
        <w:rPr>
          <w:rFonts w:ascii="Arial" w:hAnsi="Arial" w:cs="Arial"/>
          <w:sz w:val="44"/>
          <w:szCs w:val="44"/>
        </w:rPr>
      </w:pPr>
      <w:r>
        <w:rPr>
          <w:rFonts w:cs="Arial" w:ascii="Arial" w:hAnsi="Arial"/>
          <w:sz w:val="44"/>
          <w:szCs w:val="44"/>
        </w:rPr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jc w:val="center"/>
        <w:rPr/>
      </w:pPr>
      <w:r>
        <w:rPr>
          <w:rFonts w:cs="Arial" w:ascii="Arial" w:hAnsi="Arial"/>
          <w:b/>
          <w:bCs/>
          <w:sz w:val="36"/>
          <w:szCs w:val="36"/>
        </w:rPr>
        <w:t>PŘIHLÁŠKA na BECHYŇSKÉ JARO</w:t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rPr/>
      </w:pPr>
      <w:r>
        <w:rPr>
          <w:rFonts w:cs="Arial" w:ascii="Arial" w:hAnsi="Arial"/>
          <w:sz w:val="22"/>
          <w:szCs w:val="22"/>
        </w:rPr>
        <w:t>Název souboru:</w:t>
      </w:r>
    </w:p>
    <w:p>
      <w:pPr>
        <w:pStyle w:val="Tlotextu"/>
        <w:numPr>
          <w:ilvl w:val="0"/>
          <w:numId w:val="1"/>
        </w:numPr>
        <w:tabs>
          <w:tab w:val="clear" w:pos="709"/>
          <w:tab w:val="left" w:pos="6918" w:leader="none"/>
        </w:tabs>
        <w:spacing w:lineRule="auto" w:line="276" w:before="0" w:after="0"/>
        <w:ind w:left="0" w:hanging="0"/>
        <w:rPr/>
      </w:pPr>
      <w:r>
        <w:rPr>
          <w:rFonts w:cs="Arial" w:ascii="Arial" w:hAnsi="Arial"/>
          <w:sz w:val="22"/>
          <w:szCs w:val="22"/>
        </w:rPr>
        <w:t>Adresa souboru:</w:t>
        <w:tab/>
        <w:t>PSČ:</w:t>
      </w:r>
    </w:p>
    <w:p>
      <w:pPr>
        <w:pStyle w:val="Tlotextu"/>
        <w:numPr>
          <w:ilvl w:val="0"/>
          <w:numId w:val="1"/>
        </w:numPr>
        <w:tabs>
          <w:tab w:val="clear" w:pos="709"/>
          <w:tab w:val="left" w:pos="6918" w:leader="none"/>
        </w:tabs>
        <w:spacing w:lineRule="auto" w:line="276" w:before="0" w:after="0"/>
        <w:ind w:left="0" w:hanging="0"/>
        <w:rPr/>
      </w:pPr>
      <w:r>
        <w:rPr>
          <w:rFonts w:cs="Arial" w:ascii="Arial" w:hAnsi="Arial"/>
          <w:sz w:val="22"/>
          <w:szCs w:val="22"/>
        </w:rPr>
        <w:t>Jméno a adresa vedoucího souboru:</w:t>
        <w:tab/>
        <w:t>PSČ:</w:t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rPr/>
      </w:pPr>
      <w:r>
        <w:rPr>
          <w:rFonts w:cs="Arial" w:ascii="Arial" w:hAnsi="Arial"/>
          <w:sz w:val="22"/>
          <w:szCs w:val="22"/>
        </w:rPr>
        <w:t>Telefon:</w:t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rPr/>
      </w:pPr>
      <w:r>
        <w:rPr>
          <w:rFonts w:cs="Arial" w:ascii="Arial" w:hAnsi="Arial"/>
          <w:sz w:val="22"/>
          <w:szCs w:val="22"/>
        </w:rPr>
        <w:t>E-mail:</w:t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rPr/>
      </w:pPr>
      <w:r>
        <w:rPr>
          <w:rFonts w:cs="Arial" w:ascii="Arial" w:hAnsi="Arial"/>
          <w:sz w:val="22"/>
          <w:szCs w:val="22"/>
        </w:rPr>
        <w:t>web: http://</w:t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rPr/>
      </w:pPr>
      <w:r>
        <w:rPr>
          <w:rFonts w:cs="Arial" w:ascii="Arial" w:hAnsi="Arial"/>
          <w:b/>
          <w:bCs/>
          <w:sz w:val="22"/>
          <w:szCs w:val="22"/>
        </w:rPr>
        <w:t>INSCENACE</w:t>
      </w:r>
    </w:p>
    <w:p>
      <w:pPr>
        <w:pStyle w:val="Normal"/>
        <w:numPr>
          <w:ilvl w:val="0"/>
          <w:numId w:val="1"/>
        </w:numPr>
        <w:spacing w:lineRule="auto" w:line="264"/>
        <w:rPr>
          <w:color w:val="FF0000"/>
        </w:rPr>
      </w:pPr>
      <w:r>
        <w:rPr>
          <w:color w:val="FF0000"/>
        </w:rPr>
      </w:r>
    </w:p>
    <w:p>
      <w:pPr>
        <w:pStyle w:val="Tlotextu"/>
        <w:numPr>
          <w:ilvl w:val="0"/>
          <w:numId w:val="1"/>
        </w:numPr>
        <w:tabs>
          <w:tab w:val="clear" w:pos="709"/>
          <w:tab w:val="left" w:pos="5951" w:leader="none"/>
        </w:tabs>
        <w:spacing w:lineRule="auto" w:line="276" w:before="0" w:after="0"/>
        <w:ind w:left="0" w:hanging="0"/>
        <w:rPr/>
      </w:pPr>
      <w:r>
        <w:rPr>
          <w:rFonts w:cs="Arial" w:ascii="Arial" w:hAnsi="Arial"/>
          <w:sz w:val="22"/>
          <w:szCs w:val="22"/>
        </w:rPr>
        <w:t>Název:</w:t>
      </w:r>
    </w:p>
    <w:p>
      <w:pPr>
        <w:pStyle w:val="Tlotextu"/>
        <w:numPr>
          <w:ilvl w:val="0"/>
          <w:numId w:val="1"/>
        </w:numPr>
        <w:tabs>
          <w:tab w:val="clear" w:pos="709"/>
          <w:tab w:val="left" w:pos="5951" w:leader="none"/>
        </w:tabs>
        <w:spacing w:lineRule="auto" w:line="276" w:before="0" w:after="0"/>
        <w:ind w:left="0" w:hanging="0"/>
        <w:rPr/>
      </w:pPr>
      <w:r>
        <w:rPr>
          <w:rFonts w:cs="Arial" w:ascii="Arial" w:hAnsi="Arial"/>
          <w:sz w:val="22"/>
          <w:szCs w:val="22"/>
        </w:rPr>
        <w:t>Autor:</w:t>
        <w:tab/>
        <w:t>Překladatel:</w:t>
      </w:r>
    </w:p>
    <w:p>
      <w:pPr>
        <w:pStyle w:val="Tlotextu"/>
        <w:numPr>
          <w:ilvl w:val="0"/>
          <w:numId w:val="1"/>
        </w:numPr>
        <w:tabs>
          <w:tab w:val="clear" w:pos="709"/>
          <w:tab w:val="left" w:pos="5951" w:leader="none"/>
        </w:tabs>
        <w:spacing w:lineRule="auto" w:line="276" w:before="0" w:after="0"/>
        <w:ind w:left="0" w:hanging="0"/>
        <w:rPr/>
      </w:pPr>
      <w:r>
        <w:rPr>
          <w:rFonts w:cs="Arial" w:ascii="Arial" w:hAnsi="Arial"/>
          <w:sz w:val="22"/>
          <w:szCs w:val="22"/>
        </w:rPr>
        <w:t>Dramatizace, úprava:</w:t>
        <w:tab/>
        <w:t>Režie:</w:t>
      </w:r>
    </w:p>
    <w:p>
      <w:pPr>
        <w:pStyle w:val="Tlotextu"/>
        <w:numPr>
          <w:ilvl w:val="0"/>
          <w:numId w:val="1"/>
        </w:numPr>
        <w:tabs>
          <w:tab w:val="clear" w:pos="709"/>
          <w:tab w:val="left" w:pos="5951" w:leader="none"/>
        </w:tabs>
        <w:spacing w:lineRule="auto" w:line="276" w:before="0" w:after="0"/>
        <w:ind w:left="0" w:hanging="0"/>
        <w:rPr/>
      </w:pPr>
      <w:r>
        <w:rPr>
          <w:rFonts w:cs="Arial" w:ascii="Arial" w:hAnsi="Arial"/>
          <w:sz w:val="22"/>
          <w:szCs w:val="22"/>
        </w:rPr>
        <w:t>Minutáž představení (vč přestávky):</w:t>
        <w:tab/>
        <w:t>Přestávka: ano – ne</w:t>
      </w:r>
    </w:p>
    <w:p>
      <w:pPr>
        <w:pStyle w:val="Tlotextu"/>
        <w:numPr>
          <w:ilvl w:val="0"/>
          <w:numId w:val="1"/>
        </w:numPr>
        <w:tabs>
          <w:tab w:val="clear" w:pos="709"/>
          <w:tab w:val="left" w:pos="5951" w:leader="none"/>
        </w:tabs>
        <w:spacing w:lineRule="auto" w:line="276" w:before="0" w:after="0"/>
        <w:ind w:left="0" w:hanging="0"/>
        <w:rPr/>
      </w:pPr>
      <w:r>
        <w:rPr>
          <w:rFonts w:cs="Arial" w:ascii="Arial" w:hAnsi="Arial"/>
          <w:sz w:val="22"/>
          <w:szCs w:val="22"/>
        </w:rPr>
        <w:t>Minimální čas na přípravu představení:</w:t>
        <w:tab/>
        <w:t>Na bourání:</w:t>
      </w:r>
    </w:p>
    <w:p>
      <w:pPr>
        <w:pStyle w:val="Tlotextu"/>
        <w:numPr>
          <w:ilvl w:val="0"/>
          <w:numId w:val="1"/>
        </w:numPr>
        <w:tabs>
          <w:tab w:val="clear" w:pos="709"/>
          <w:tab w:val="left" w:pos="5951" w:leader="none"/>
        </w:tabs>
        <w:spacing w:lineRule="auto" w:line="276" w:before="0" w:after="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rPr/>
      </w:pPr>
      <w:r>
        <w:rPr>
          <w:rFonts w:cs="Arial" w:ascii="Arial" w:hAnsi="Arial"/>
          <w:b/>
          <w:bCs/>
          <w:sz w:val="22"/>
          <w:szCs w:val="22"/>
        </w:rPr>
        <w:t>Hrací prostor:</w:t>
      </w:r>
    </w:p>
    <w:p>
      <w:pPr>
        <w:pStyle w:val="Tlotextu"/>
        <w:numPr>
          <w:ilvl w:val="0"/>
          <w:numId w:val="1"/>
        </w:numPr>
        <w:tabs>
          <w:tab w:val="clear" w:pos="709"/>
          <w:tab w:val="left" w:pos="4935" w:leader="none"/>
          <w:tab w:val="left" w:pos="5888" w:leader="none"/>
        </w:tabs>
        <w:spacing w:lineRule="auto" w:line="276" w:before="0" w:after="0"/>
        <w:ind w:left="0" w:hanging="0"/>
        <w:rPr/>
      </w:pPr>
      <w:r>
        <w:rPr>
          <w:rFonts w:eastAsia="Arial" w:cs="Arial" w:ascii="Arial" w:hAnsi="Arial"/>
          <w:sz w:val="22"/>
          <w:szCs w:val="22"/>
        </w:rPr>
        <w:t xml:space="preserve">– </w:t>
      </w:r>
      <w:r>
        <w:rPr>
          <w:rFonts w:cs="Arial" w:ascii="Arial" w:hAnsi="Arial"/>
          <w:sz w:val="22"/>
          <w:szCs w:val="22"/>
        </w:rPr>
        <w:t>kukátkové jeviště – min. rozměry.</w:t>
        <w:tab/>
        <w:t xml:space="preserve">× </w:t>
        <w:tab/>
        <w:t>m</w:t>
      </w:r>
    </w:p>
    <w:p>
      <w:pPr>
        <w:pStyle w:val="Tlotextu"/>
        <w:numPr>
          <w:ilvl w:val="0"/>
          <w:numId w:val="1"/>
        </w:numPr>
        <w:tabs>
          <w:tab w:val="clear" w:pos="709"/>
          <w:tab w:val="left" w:pos="4935" w:leader="none"/>
          <w:tab w:val="left" w:pos="5888" w:leader="none"/>
        </w:tabs>
        <w:spacing w:lineRule="auto" w:line="276" w:before="0" w:after="0"/>
        <w:ind w:left="0" w:hanging="0"/>
        <w:rPr/>
      </w:pPr>
      <w:r>
        <w:rPr>
          <w:rFonts w:eastAsia="Arial" w:cs="Arial" w:ascii="Arial" w:hAnsi="Arial"/>
          <w:sz w:val="22"/>
          <w:szCs w:val="22"/>
        </w:rPr>
        <w:t xml:space="preserve">– </w:t>
      </w:r>
      <w:r>
        <w:rPr>
          <w:rFonts w:cs="Arial" w:ascii="Arial" w:hAnsi="Arial"/>
          <w:sz w:val="22"/>
          <w:szCs w:val="22"/>
        </w:rPr>
        <w:t>jiný prostor – min. rozměry:</w:t>
        <w:tab/>
        <w:t xml:space="preserve">× </w:t>
        <w:tab/>
        <w:t>m</w:t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rPr/>
      </w:pPr>
      <w:r>
        <w:rPr>
          <w:rFonts w:cs="Arial" w:ascii="Arial" w:hAnsi="Arial"/>
          <w:sz w:val="22"/>
          <w:szCs w:val="22"/>
        </w:rPr>
        <w:t>Technické vybavení, které požadujete (světla, zvuk, pianino, praktikábly, tahy, apod.), uveďte, zda se na jevišti pracuje s otevřeným ohněm!!!</w:t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rPr/>
      </w:pPr>
      <w:r>
        <w:rPr>
          <w:rFonts w:cs="Arial" w:ascii="Arial" w:hAnsi="Arial"/>
          <w:b/>
          <w:bCs/>
          <w:sz w:val="22"/>
          <w:szCs w:val="22"/>
        </w:rPr>
        <w:t>Divácká adresa:</w:t>
      </w:r>
      <w:r>
        <w:rPr>
          <w:rFonts w:cs="Arial" w:ascii="Arial" w:hAnsi="Arial"/>
          <w:sz w:val="22"/>
          <w:szCs w:val="22"/>
        </w:rPr>
        <w:t xml:space="preserve"> od</w:t>
        <w:tab/>
        <w:t>do</w:t>
        <w:tab/>
        <w:t>let</w:t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rPr/>
      </w:pPr>
      <w:r>
        <w:rPr>
          <w:rFonts w:cs="Arial" w:ascii="Arial" w:hAnsi="Arial"/>
          <w:sz w:val="22"/>
          <w:szCs w:val="22"/>
        </w:rPr>
        <w:t>Počet osob nezbytně nutných k realizaci představení celkem:</w:t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numPr>
          <w:ilvl w:val="0"/>
          <w:numId w:val="1"/>
        </w:numPr>
        <w:spacing w:lineRule="auto" w:line="276" w:before="0" w:after="0"/>
        <w:ind w:left="0" w:hanging="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K přihlášce, prosím, přiložte: textovou předlohu inscenace, krátké slovo o souboru a hře, popřípadě foto z inscenace či další důležité údaje.</w:t>
      </w:r>
    </w:p>
    <w:p>
      <w:pPr>
        <w:pStyle w:val="Tlotextu"/>
        <w:numPr>
          <w:ilvl w:val="1"/>
          <w:numId w:val="1"/>
        </w:numPr>
        <w:spacing w:lineRule="auto" w:line="276" w:before="0" w:after="0"/>
        <w:ind w:left="0" w:hanging="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Účinkující souhlasí s pořizováním a zpracováním fotografií, audio a videozáznamů pořízených v rámci svého vystoupení a jimiž Kulturní středisko města Bechyně prezentuje svoji činnost nejčastěji na webových stránkách, na Facebooku, městském zpravodaji a v prezentačních materiálech. Tyto materiály budou uchovány v rámci propagačního oddělení po nezbytně nutnou dobu v maximální délce 10 let. Dále rovněž souhlasí s užitím fotografií a videozáznamů z předchozích vystoupení účinkujícího  pro účely propagace vystoupení v Kulturním středisku města Bechyně. Přihláška bude uchována po stejnou dobu na programovém oddělení pro dokumentační činnost.</w:t>
      </w:r>
    </w:p>
    <w:p>
      <w:pPr>
        <w:pStyle w:val="Tlotextu"/>
        <w:numPr>
          <w:ilvl w:val="1"/>
          <w:numId w:val="1"/>
        </w:numPr>
        <w:spacing w:lineRule="auto" w:line="276" w:before="0" w:after="0"/>
        <w:ind w:left="0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Tlotextu"/>
        <w:numPr>
          <w:ilvl w:val="0"/>
          <w:numId w:val="1"/>
        </w:numPr>
        <w:tabs>
          <w:tab w:val="clear" w:pos="709"/>
          <w:tab w:val="left" w:pos="2832" w:leader="none"/>
        </w:tabs>
        <w:spacing w:lineRule="auto" w:line="276" w:before="0" w:after="0"/>
        <w:rPr/>
      </w:pPr>
      <w:r>
        <w:rPr>
          <w:rFonts w:cs="Arial" w:ascii="Arial" w:hAnsi="Arial"/>
          <w:sz w:val="22"/>
          <w:szCs w:val="22"/>
        </w:rPr>
        <w:t>V</w:t>
        <w:tab/>
        <w:tab/>
        <w:t>dne</w:t>
      </w:r>
    </w:p>
    <w:p>
      <w:pPr>
        <w:pStyle w:val="Tlotextu"/>
        <w:numPr>
          <w:ilvl w:val="0"/>
          <w:numId w:val="1"/>
        </w:numPr>
        <w:tabs>
          <w:tab w:val="clear" w:pos="709"/>
          <w:tab w:val="left" w:pos="2271" w:leader="none"/>
        </w:tabs>
        <w:spacing w:lineRule="auto" w:line="276" w:before="0" w:after="0"/>
        <w:jc w:val="right"/>
        <w:rPr/>
      </w:pPr>
      <w:r>
        <w:rPr>
          <w:rFonts w:eastAsia="Arial" w:cs="Arial" w:ascii="Arial" w:hAnsi="Arial"/>
          <w:sz w:val="22"/>
          <w:szCs w:val="22"/>
        </w:rPr>
        <w:t>…………………………………………</w:t>
      </w:r>
    </w:p>
    <w:p>
      <w:pPr>
        <w:pStyle w:val="Tlotextu"/>
        <w:numPr>
          <w:ilvl w:val="0"/>
          <w:numId w:val="1"/>
        </w:numPr>
        <w:tabs>
          <w:tab w:val="clear" w:pos="709"/>
          <w:tab w:val="left" w:pos="2271" w:leader="none"/>
        </w:tabs>
        <w:spacing w:lineRule="auto" w:line="276" w:before="0" w:after="0"/>
        <w:jc w:val="right"/>
        <w:rPr/>
      </w:pPr>
      <w:r>
        <w:rPr>
          <w:rFonts w:cs="Arial" w:ascii="Arial" w:hAnsi="Arial"/>
          <w:b/>
          <w:bCs/>
          <w:sz w:val="22"/>
          <w:szCs w:val="22"/>
        </w:rPr>
        <w:t>podpis vedoucího souboru</w:t>
      </w:r>
    </w:p>
    <w:sectPr>
      <w:type w:val="nextPage"/>
      <w:pgSz w:w="11906" w:h="16838"/>
      <w:pgMar w:left="1134" w:right="1134" w:gutter="0" w:header="0" w:top="911" w:footer="0" w:bottom="113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1"/>
        <w:shadow w:val="false"/>
        <w:b/>
        <w:szCs w:val="21"/>
        <w:bCs/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al"/>
    <w:next w:val="Normal"/>
    <w:qFormat/>
    <w:pPr>
      <w:keepNext w:val="true"/>
      <w:outlineLvl w:val="1"/>
    </w:pPr>
    <w:rPr>
      <w:rFonts w:ascii="Arial" w:hAnsi="Arial" w:cs="Arial"/>
      <w:b/>
      <w:bCs/>
      <w:color w:val="000000"/>
      <w:sz w:val="28"/>
    </w:rPr>
  </w:style>
  <w:style w:type="paragraph" w:styleId="Nadpis3">
    <w:name w:val="Heading 3"/>
    <w:basedOn w:val="Nadpis"/>
    <w:next w:val="Tlotextu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Arial"/>
      <w:b/>
      <w:bCs/>
      <w:shadow w:val="false"/>
      <w:sz w:val="21"/>
      <w:szCs w:val="21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Internetovodkaz">
    <w:name w:val="Internetový odkaz"/>
    <w:rPr>
      <w:color w:val="000080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/>
    <w:rPr/>
  </w:style>
  <w:style w:type="paragraph" w:styleId="Vodorovnra" w:customStyle="1">
    <w:name w:val="Vodorovná čára"/>
    <w:basedOn w:val="Normal"/>
    <w:next w:val="Tlotextu"/>
    <w:qFormat/>
    <w:pPr>
      <w:suppressLineNumbers/>
      <w:spacing w:before="0" w:after="283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ca3010"/>
    <w:pPr>
      <w:ind w:left="708" w:hanging="0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kulturnidum.cz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LibreOffice/7.3.2.2$Windows_X86_64 LibreOffice_project/49f2b1bff42cfccbd8f788c8dc32c1c309559be0</Application>
  <AppVersion>15.0000</AppVersion>
  <Pages>1</Pages>
  <Words>216</Words>
  <Characters>1367</Characters>
  <CharactersWithSpaces>1563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2021-01-26T11:22:00Z</dcterms:created>
  <dc:creator>reditel</dc:creator>
  <dc:description/>
  <dc:language>cs-CZ</dc:language>
  <cp:lastModifiedBy/>
  <cp:lastPrinted>1995-11-21T16:41:00Z</cp:lastPrinted>
  <dcterms:modified xsi:type="dcterms:W3CDTF">2025-02-06T12:40:32Z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