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D7B" w14:textId="4BA70BA9" w:rsidR="00EC4A3D" w:rsidRPr="00C75A88" w:rsidRDefault="00F74CAF" w:rsidP="00044720">
      <w:pPr>
        <w:pStyle w:val="Hlavikaapta"/>
      </w:pPr>
      <w:r w:rsidRPr="00C75A88">
        <w:t>Príloha č. 1: Návrh na plnenie kritérií</w:t>
      </w:r>
    </w:p>
    <w:p w14:paraId="627721AB" w14:textId="77777777" w:rsidR="00C75A88" w:rsidRPr="00C75A88" w:rsidRDefault="00C75A88">
      <w:pPr>
        <w:pStyle w:val="Odsekzoznamu3"/>
        <w:ind w:left="0"/>
        <w:outlineLvl w:val="0"/>
        <w:rPr>
          <w:rFonts w:asciiTheme="minorHAnsi" w:hAnsiTheme="minorHAnsi" w:cstheme="minorHAnsi"/>
          <w:b/>
        </w:rPr>
      </w:pPr>
    </w:p>
    <w:p w14:paraId="455108B9" w14:textId="77777777" w:rsidR="00EC4A3D" w:rsidRPr="00C75A88" w:rsidRDefault="00F74CAF">
      <w:pPr>
        <w:pStyle w:val="Odsekzoznamu3"/>
        <w:ind w:left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75A8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1E254454" w14:textId="11C86BBA" w:rsidR="00C75A88" w:rsidRPr="00DA3F44" w:rsidRDefault="00F74CAF" w:rsidP="00C75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5A88">
        <w:rPr>
          <w:rFonts w:asciiTheme="minorHAnsi" w:hAnsiTheme="minorHAnsi" w:cstheme="minorHAnsi"/>
          <w:b/>
          <w:sz w:val="22"/>
          <w:szCs w:val="22"/>
        </w:rPr>
        <w:t>Názov zákazky:</w:t>
      </w:r>
      <w:r w:rsidRPr="00C75A88">
        <w:rPr>
          <w:rFonts w:asciiTheme="minorHAnsi" w:hAnsiTheme="minorHAnsi" w:cstheme="minorHAnsi"/>
          <w:sz w:val="22"/>
          <w:szCs w:val="22"/>
        </w:rPr>
        <w:t xml:space="preserve"> </w:t>
      </w:r>
      <w:r w:rsidR="008D6AF1" w:rsidRPr="008D6AF1">
        <w:rPr>
          <w:rFonts w:cs="Arial"/>
          <w:b/>
          <w:bCs/>
          <w:i/>
          <w:iCs/>
        </w:rPr>
        <w:t>Vypracovanie realizačnej projektovej dokumentácie ku galérií a expozícií a architektonickej štúdie kaviarni</w:t>
      </w:r>
    </w:p>
    <w:p w14:paraId="0CC8F12A" w14:textId="77777777" w:rsidR="00C75A88" w:rsidRPr="00C75A88" w:rsidRDefault="00C75A88" w:rsidP="00C75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36E347" w14:textId="16BB142C" w:rsidR="00EC4A3D" w:rsidRPr="00C75A88" w:rsidRDefault="00F74CAF" w:rsidP="00C75A88">
      <w:pPr>
        <w:tabs>
          <w:tab w:val="left" w:pos="142"/>
        </w:tabs>
        <w:ind w:left="0" w:right="-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5A88">
        <w:rPr>
          <w:rFonts w:asciiTheme="minorHAnsi" w:hAnsiTheme="minorHAnsi" w:cstheme="minorHAnsi"/>
          <w:b/>
          <w:sz w:val="22"/>
          <w:szCs w:val="22"/>
        </w:rPr>
        <w:t xml:space="preserve">Identifikačné údaje uchádzača: </w:t>
      </w:r>
    </w:p>
    <w:p w14:paraId="38B9E01A" w14:textId="13D89C85" w:rsidR="00EC4A3D" w:rsidRPr="00C75A88" w:rsidRDefault="00F74CAF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75A88">
        <w:rPr>
          <w:rFonts w:asciiTheme="minorHAnsi" w:hAnsiTheme="minorHAnsi" w:cstheme="minorHAnsi"/>
        </w:rPr>
        <w:t xml:space="preserve">Názov uchádzača: </w:t>
      </w:r>
      <w:r w:rsidRPr="00C75A88">
        <w:rPr>
          <w:rFonts w:asciiTheme="minorHAnsi" w:hAnsiTheme="minorHAnsi" w:cstheme="minorHAnsi"/>
        </w:rPr>
        <w:tab/>
      </w:r>
    </w:p>
    <w:p w14:paraId="4DD71FF5" w14:textId="77F95FFF" w:rsidR="00EC4A3D" w:rsidRPr="00C75A88" w:rsidRDefault="00F74CAF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75A88">
        <w:rPr>
          <w:rFonts w:asciiTheme="minorHAnsi" w:hAnsiTheme="minorHAnsi" w:cstheme="minorHAnsi"/>
        </w:rPr>
        <w:t xml:space="preserve">Sídlo uchádzača: </w:t>
      </w:r>
      <w:r w:rsidRPr="00C75A88">
        <w:rPr>
          <w:rFonts w:asciiTheme="minorHAnsi" w:hAnsiTheme="minorHAnsi" w:cstheme="minorHAnsi"/>
        </w:rPr>
        <w:tab/>
      </w:r>
    </w:p>
    <w:p w14:paraId="50F1E407" w14:textId="34E4B6FE" w:rsidR="00EC4A3D" w:rsidRPr="00C75A88" w:rsidRDefault="00F74CAF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75A88">
        <w:rPr>
          <w:rFonts w:asciiTheme="minorHAnsi" w:hAnsiTheme="minorHAnsi" w:cstheme="minorHAnsi"/>
        </w:rPr>
        <w:t>IČO uchádzača:</w:t>
      </w:r>
      <w:r w:rsidRPr="00C75A88">
        <w:rPr>
          <w:rFonts w:asciiTheme="minorHAnsi" w:hAnsiTheme="minorHAnsi" w:cstheme="minorHAnsi"/>
          <w:b/>
          <w:bCs/>
        </w:rPr>
        <w:t xml:space="preserve"> </w:t>
      </w:r>
      <w:r w:rsidRPr="00C75A88">
        <w:rPr>
          <w:rFonts w:asciiTheme="minorHAnsi" w:hAnsiTheme="minorHAnsi" w:cstheme="minorHAnsi"/>
          <w:b/>
          <w:bCs/>
        </w:rPr>
        <w:tab/>
      </w:r>
      <w:r w:rsidRPr="00C75A88">
        <w:rPr>
          <w:rFonts w:asciiTheme="minorHAnsi" w:hAnsiTheme="minorHAnsi" w:cstheme="minorHAnsi"/>
        </w:rPr>
        <w:t xml:space="preserve"> </w:t>
      </w:r>
    </w:p>
    <w:p w14:paraId="6AC5BB34" w14:textId="454D03C4" w:rsidR="00EC4A3D" w:rsidRPr="00C75A88" w:rsidRDefault="00F74CAF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75A88">
        <w:rPr>
          <w:rFonts w:asciiTheme="minorHAnsi" w:hAnsiTheme="minorHAnsi" w:cstheme="minorHAnsi"/>
        </w:rPr>
        <w:t xml:space="preserve">E-mail kont. osoby: </w:t>
      </w:r>
      <w:r w:rsidRPr="00C75A88">
        <w:rPr>
          <w:rFonts w:asciiTheme="minorHAnsi" w:hAnsiTheme="minorHAnsi" w:cstheme="minorHAnsi"/>
        </w:rPr>
        <w:tab/>
      </w:r>
    </w:p>
    <w:p w14:paraId="3EABB1DA" w14:textId="40FC56FC" w:rsidR="00EC4A3D" w:rsidRPr="00C75A88" w:rsidRDefault="00F74CAF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75A88">
        <w:rPr>
          <w:rFonts w:asciiTheme="minorHAnsi" w:hAnsiTheme="minorHAnsi" w:cstheme="minorHAnsi"/>
        </w:rPr>
        <w:t>Telefón kont. Osoby:</w:t>
      </w:r>
      <w:r w:rsidRPr="00C75A88">
        <w:rPr>
          <w:rFonts w:asciiTheme="minorHAnsi" w:hAnsiTheme="minorHAnsi" w:cstheme="minorHAnsi"/>
        </w:rPr>
        <w:tab/>
      </w:r>
    </w:p>
    <w:p w14:paraId="2BA1E068" w14:textId="77777777" w:rsidR="00C75A88" w:rsidRPr="00C75A88" w:rsidRDefault="00C75A88">
      <w:pPr>
        <w:pStyle w:val="Odsekzoznamu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16" w:type="dxa"/>
        <w:jc w:val="center"/>
        <w:tblLayout w:type="fixed"/>
        <w:tblLook w:val="00A0" w:firstRow="1" w:lastRow="0" w:firstColumn="1" w:lastColumn="0" w:noHBand="0" w:noVBand="0"/>
      </w:tblPr>
      <w:tblGrid>
        <w:gridCol w:w="988"/>
        <w:gridCol w:w="4147"/>
        <w:gridCol w:w="975"/>
        <w:gridCol w:w="1253"/>
        <w:gridCol w:w="1137"/>
        <w:gridCol w:w="1180"/>
        <w:gridCol w:w="16"/>
        <w:gridCol w:w="220"/>
      </w:tblGrid>
      <w:tr w:rsidR="00EC4A3D" w:rsidRPr="00C75A88" w14:paraId="2A8BFCAE" w14:textId="77777777" w:rsidTr="008D6A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D2CAB1" w14:textId="646A80E8" w:rsidR="00EC4A3D" w:rsidRPr="00C75A88" w:rsidRDefault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Logický celok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B6C19E" w14:textId="77777777" w:rsidR="00EC4A3D" w:rsidRPr="00C75A88" w:rsidRDefault="00F74CAF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Položky predmetu obstarávania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2E91A8" w14:textId="77777777" w:rsidR="00EC4A3D" w:rsidRPr="00C75A88" w:rsidRDefault="00F74CAF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96A9E8" w14:textId="77777777" w:rsidR="00EC4A3D" w:rsidRPr="00C75A88" w:rsidRDefault="00F74CAF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101374" w14:textId="77777777" w:rsidR="00B03D51" w:rsidRDefault="00B03D5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Výška sadzby</w:t>
            </w:r>
          </w:p>
          <w:p w14:paraId="7E00F4E1" w14:textId="2850AD2B" w:rsidR="00EC4A3D" w:rsidRPr="00C75A88" w:rsidRDefault="00F74CAF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BF6682" w14:textId="033DED07" w:rsidR="00EC4A3D" w:rsidRPr="00C75A88" w:rsidRDefault="00B03D5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</w:pPr>
            <w:r w:rsidRPr="00B03D51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Celkov</w:t>
            </w:r>
            <w:r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á</w:t>
            </w:r>
            <w:r w:rsidRPr="00B03D51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 xml:space="preserve"> cen</w:t>
            </w:r>
            <w:r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>a</w:t>
            </w:r>
            <w:r w:rsidRPr="00B03D51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  <w:lang w:eastAsia="en-US"/>
              </w:rPr>
              <w:t xml:space="preserve"> s DPH</w:t>
            </w:r>
          </w:p>
        </w:tc>
        <w:tc>
          <w:tcPr>
            <w:tcW w:w="236" w:type="dxa"/>
            <w:gridSpan w:val="2"/>
          </w:tcPr>
          <w:p w14:paraId="1ACC4BFE" w14:textId="77777777" w:rsidR="00EC4A3D" w:rsidRPr="00C75A88" w:rsidRDefault="00EC4A3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D6AF1" w:rsidRPr="00C75A88" w14:paraId="3BE5FA60" w14:textId="77777777" w:rsidTr="008D6A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DB4E" w14:textId="3B37E227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F79D" w14:textId="69E0CABB" w:rsidR="008D6AF1" w:rsidRPr="00C75A88" w:rsidRDefault="008D6AF1" w:rsidP="008D6AF1">
            <w:pPr>
              <w:widowControl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AF1">
              <w:rPr>
                <w:rFonts w:asciiTheme="minorHAnsi" w:hAnsiTheme="minorHAnsi" w:cstheme="minorHAnsi"/>
                <w:sz w:val="22"/>
                <w:szCs w:val="22"/>
              </w:rPr>
              <w:t>Architektonická štúdia kaviarne</w:t>
            </w:r>
            <w:r w:rsidR="00A74AEC">
              <w:rPr>
                <w:rFonts w:asciiTheme="minorHAnsi" w:hAnsiTheme="minorHAnsi" w:cstheme="minorHAnsi"/>
                <w:sz w:val="22"/>
                <w:szCs w:val="22"/>
              </w:rPr>
              <w:t xml:space="preserve"> spĺňajúca minimálne technické parametre z výzvy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0278" w14:textId="77777777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b/>
                <w:spacing w:val="0"/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BDE3" w14:textId="5E286E23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96E5" w14:textId="7BEB1037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721B" w14:textId="608FA51C" w:rsidR="008D6AF1" w:rsidRPr="00C75A88" w:rsidRDefault="008D6AF1" w:rsidP="008D6AF1">
            <w:pPr>
              <w:widowControl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236" w:type="dxa"/>
            <w:gridSpan w:val="2"/>
          </w:tcPr>
          <w:p w14:paraId="38B96860" w14:textId="77777777" w:rsidR="008D6AF1" w:rsidRPr="00C75A88" w:rsidRDefault="008D6AF1" w:rsidP="008D6AF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D6AF1" w:rsidRPr="00C75A88" w14:paraId="292495DC" w14:textId="77777777" w:rsidTr="008D6A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0E4B" w14:textId="69EBD4FF" w:rsidR="008D6AF1" w:rsidRDefault="008D6AF1" w:rsidP="008D6AF1">
            <w:pPr>
              <w:widowControl w:val="0"/>
              <w:spacing w:after="200" w:line="276" w:lineRule="auto"/>
              <w:ind w:left="0"/>
              <w:contextualSpacing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3AF2" w14:textId="72BAED13" w:rsidR="008D6AF1" w:rsidRDefault="008D6AF1" w:rsidP="008D6AF1">
            <w:pPr>
              <w:widowControl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AF1">
              <w:rPr>
                <w:rFonts w:asciiTheme="minorHAnsi" w:hAnsiTheme="minorHAnsi" w:cstheme="minorHAnsi"/>
                <w:sz w:val="22"/>
                <w:szCs w:val="22"/>
              </w:rPr>
              <w:t>Projektová dokumentácia k expozícii a</w:t>
            </w:r>
            <w:r w:rsidR="00A74AE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D6AF1">
              <w:rPr>
                <w:rFonts w:asciiTheme="minorHAnsi" w:hAnsiTheme="minorHAnsi" w:cstheme="minorHAnsi"/>
                <w:sz w:val="22"/>
                <w:szCs w:val="22"/>
              </w:rPr>
              <w:t>galérii</w:t>
            </w:r>
            <w:r w:rsidR="00A74AEC">
              <w:rPr>
                <w:rFonts w:asciiTheme="minorHAnsi" w:hAnsiTheme="minorHAnsi" w:cstheme="minorHAnsi"/>
                <w:sz w:val="22"/>
                <w:szCs w:val="22"/>
              </w:rPr>
              <w:t xml:space="preserve"> spĺňajúca minimálne technické parametre z výzvy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3EBD" w14:textId="7B95F142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B6EB" w14:textId="4C82C648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28B" w14:textId="4FFD9897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9B00" w14:textId="4ED3A9ED" w:rsidR="008D6AF1" w:rsidRPr="00C75A88" w:rsidRDefault="008D6AF1" w:rsidP="008D6AF1">
            <w:pPr>
              <w:widowControl w:val="0"/>
              <w:ind w:left="0"/>
              <w:jc w:val="center"/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236" w:type="dxa"/>
            <w:gridSpan w:val="2"/>
          </w:tcPr>
          <w:p w14:paraId="6FD713EE" w14:textId="77777777" w:rsidR="008D6AF1" w:rsidRPr="00C75A88" w:rsidRDefault="008D6AF1" w:rsidP="008D6AF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D6AF1" w:rsidRPr="00C75A88" w14:paraId="3F16E213" w14:textId="77777777" w:rsidTr="005A36E5">
        <w:trPr>
          <w:gridAfter w:val="1"/>
          <w:wAfter w:w="220" w:type="dxa"/>
          <w:trHeight w:val="404"/>
          <w:jc w:val="center"/>
        </w:trPr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0401" w14:textId="77777777" w:rsidR="008D6AF1" w:rsidRPr="00C75A88" w:rsidRDefault="008D6AF1" w:rsidP="008D6AF1">
            <w:pPr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pacing w:val="0"/>
                <w:sz w:val="22"/>
                <w:szCs w:val="22"/>
                <w:lang w:eastAsia="en-US"/>
              </w:rPr>
            </w:pPr>
            <w:r w:rsidRPr="00C75A88">
              <w:rPr>
                <w:rFonts w:asciiTheme="minorHAnsi" w:hAnsiTheme="minorHAnsi" w:cstheme="minorHAnsi"/>
                <w:b/>
                <w:color w:val="000000"/>
                <w:spacing w:val="0"/>
                <w:sz w:val="22"/>
                <w:szCs w:val="22"/>
                <w:lang w:eastAsia="en-US"/>
              </w:rPr>
              <w:t>Spolu na celý predmet zákazky: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D46A5" w14:textId="77777777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0C0F31" w14:textId="0F7164E8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pacing w:val="0"/>
                <w:lang w:eastAsia="en-US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AFBBA5" w14:textId="783B96AC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BE718C" w14:textId="095B77ED" w:rsidR="008D6AF1" w:rsidRPr="00C75A88" w:rsidRDefault="008D6AF1" w:rsidP="008D6AF1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C75A88">
              <w:rPr>
                <w:rFonts w:asciiTheme="minorHAnsi" w:eastAsia="Times New Roman" w:hAnsiTheme="minorHAnsi" w:cstheme="minorHAnsi"/>
                <w:spacing w:val="0"/>
                <w:highlight w:val="yellow"/>
                <w:lang w:eastAsia="en-US"/>
              </w:rPr>
              <w:t>vyplniť</w:t>
            </w:r>
          </w:p>
        </w:tc>
      </w:tr>
    </w:tbl>
    <w:p w14:paraId="6EC0BF26" w14:textId="0E8DA6F5" w:rsidR="00A74AEC" w:rsidRDefault="00A74AEC" w:rsidP="00F20CA7">
      <w:pPr>
        <w:ind w:left="0"/>
        <w:rPr>
          <w:rFonts w:asciiTheme="minorHAnsi" w:hAnsiTheme="minorHAnsi" w:cstheme="minorHAnsi"/>
          <w:spacing w:val="0"/>
          <w:sz w:val="22"/>
          <w:szCs w:val="22"/>
          <w:highlight w:val="yellow"/>
        </w:rPr>
      </w:pPr>
    </w:p>
    <w:p w14:paraId="2B048A55" w14:textId="77777777" w:rsidR="00A74AEC" w:rsidRDefault="00A74AEC" w:rsidP="00F20CA7">
      <w:pPr>
        <w:ind w:left="0"/>
        <w:rPr>
          <w:rFonts w:asciiTheme="minorHAnsi" w:hAnsiTheme="minorHAnsi" w:cstheme="minorHAnsi"/>
          <w:spacing w:val="0"/>
          <w:sz w:val="22"/>
          <w:szCs w:val="22"/>
          <w:highlight w:val="yellow"/>
        </w:rPr>
      </w:pPr>
    </w:p>
    <w:p w14:paraId="306FD413" w14:textId="13A5CCF7" w:rsidR="00F20CA7" w:rsidRPr="00A74AEC" w:rsidRDefault="00A74AEC" w:rsidP="00F20CA7">
      <w:pPr>
        <w:ind w:left="0"/>
        <w:rPr>
          <w:rFonts w:asciiTheme="minorHAnsi" w:hAnsiTheme="minorHAnsi" w:cstheme="minorHAnsi"/>
          <w:spacing w:val="0"/>
          <w:sz w:val="22"/>
          <w:szCs w:val="22"/>
        </w:rPr>
      </w:pPr>
      <w:r w:rsidRPr="00A74AEC">
        <w:rPr>
          <w:rFonts w:asciiTheme="minorHAnsi" w:hAnsiTheme="minorHAnsi" w:cstheme="minorHAnsi"/>
          <w:b/>
          <w:bCs/>
          <w:spacing w:val="0"/>
          <w:sz w:val="22"/>
          <w:szCs w:val="22"/>
        </w:rPr>
        <w:t>Preškrtnite nerelevantné:</w:t>
      </w:r>
      <w:r w:rsidRPr="00A74AEC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Pr="00A74AEC">
        <w:rPr>
          <w:rFonts w:asciiTheme="minorHAnsi" w:hAnsiTheme="minorHAnsi" w:cstheme="minorHAnsi"/>
          <w:spacing w:val="0"/>
          <w:sz w:val="22"/>
          <w:szCs w:val="22"/>
          <w:highlight w:val="yellow"/>
        </w:rPr>
        <w:t>platca DPH / neplatca DPH</w:t>
      </w:r>
    </w:p>
    <w:p w14:paraId="07BCE726" w14:textId="77777777" w:rsidR="00F20CA7" w:rsidRDefault="00F20CA7" w:rsidP="00F20CA7">
      <w:pPr>
        <w:ind w:left="0"/>
        <w:rPr>
          <w:rFonts w:asciiTheme="minorHAnsi" w:hAnsiTheme="minorHAnsi" w:cstheme="minorHAnsi"/>
          <w:spacing w:val="0"/>
          <w:sz w:val="22"/>
          <w:szCs w:val="22"/>
          <w:highlight w:val="yellow"/>
        </w:rPr>
      </w:pPr>
    </w:p>
    <w:p w14:paraId="0CE5FFBF" w14:textId="77777777" w:rsidR="00F20CA7" w:rsidRDefault="00F20CA7" w:rsidP="00F20CA7">
      <w:pPr>
        <w:ind w:left="0"/>
        <w:rPr>
          <w:rFonts w:asciiTheme="minorHAnsi" w:hAnsiTheme="minorHAnsi" w:cstheme="minorHAnsi"/>
          <w:spacing w:val="0"/>
          <w:sz w:val="22"/>
          <w:szCs w:val="22"/>
          <w:highlight w:val="yellow"/>
        </w:rPr>
      </w:pPr>
    </w:p>
    <w:p w14:paraId="4D42CDC8" w14:textId="77777777" w:rsidR="00F20CA7" w:rsidRDefault="00F20CA7" w:rsidP="00F20CA7">
      <w:pPr>
        <w:ind w:left="0"/>
        <w:rPr>
          <w:rFonts w:asciiTheme="minorHAnsi" w:hAnsiTheme="minorHAnsi" w:cstheme="minorHAnsi"/>
          <w:spacing w:val="0"/>
          <w:sz w:val="22"/>
          <w:szCs w:val="22"/>
          <w:highlight w:val="yellow"/>
        </w:rPr>
      </w:pPr>
    </w:p>
    <w:p w14:paraId="16BA3501" w14:textId="6E910A3E" w:rsidR="00F20CA7" w:rsidRPr="00917DE3" w:rsidRDefault="00F20CA7" w:rsidP="00F20CA7">
      <w:pPr>
        <w:ind w:left="0"/>
        <w:rPr>
          <w:rFonts w:asciiTheme="minorHAnsi" w:hAnsiTheme="minorHAnsi" w:cstheme="minorHAnsi"/>
          <w:sz w:val="22"/>
          <w:szCs w:val="22"/>
        </w:rPr>
      </w:pPr>
      <w:r w:rsidRPr="009D4AC5">
        <w:rPr>
          <w:rFonts w:asciiTheme="minorHAnsi" w:hAnsiTheme="minorHAnsi" w:cstheme="minorHAnsi"/>
          <w:spacing w:val="0"/>
          <w:sz w:val="22"/>
          <w:szCs w:val="22"/>
          <w:highlight w:val="yellow"/>
        </w:rPr>
        <w:t>V .................., dňa ........................</w:t>
      </w:r>
    </w:p>
    <w:p w14:paraId="00901C91" w14:textId="77777777" w:rsidR="00F20CA7" w:rsidRPr="00917DE3" w:rsidRDefault="00F20CA7" w:rsidP="00F20CA7">
      <w:pPr>
        <w:ind w:left="0"/>
        <w:rPr>
          <w:rFonts w:asciiTheme="minorHAnsi" w:hAnsiTheme="minorHAnsi" w:cstheme="minorHAnsi"/>
          <w:b/>
          <w:bCs/>
          <w:spacing w:val="0"/>
          <w:sz w:val="22"/>
          <w:szCs w:val="22"/>
        </w:rPr>
      </w:pPr>
    </w:p>
    <w:p w14:paraId="33A498CE" w14:textId="77777777" w:rsidR="00F20CA7" w:rsidRPr="00917DE3" w:rsidRDefault="00F20CA7" w:rsidP="00F20CA7">
      <w:pPr>
        <w:rPr>
          <w:rFonts w:asciiTheme="minorHAnsi" w:hAnsiTheme="minorHAnsi" w:cstheme="minorHAnsi"/>
          <w:sz w:val="22"/>
          <w:szCs w:val="22"/>
        </w:rPr>
      </w:pPr>
    </w:p>
    <w:p w14:paraId="4C86DE2B" w14:textId="77777777" w:rsidR="00F20CA7" w:rsidRPr="00917DE3" w:rsidRDefault="00F20CA7" w:rsidP="00F20C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05F9F6" w14:textId="77777777" w:rsidR="00F20CA7" w:rsidRPr="009D4AC5" w:rsidRDefault="00F20CA7" w:rsidP="00F20CA7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17DE3">
        <w:rPr>
          <w:rFonts w:asciiTheme="minorHAnsi" w:hAnsiTheme="minorHAnsi" w:cstheme="minorHAnsi"/>
          <w:sz w:val="22"/>
          <w:szCs w:val="22"/>
        </w:rPr>
        <w:tab/>
      </w:r>
      <w:r w:rsidRPr="009D4AC5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................................................................</w:t>
      </w:r>
    </w:p>
    <w:p w14:paraId="19534EE7" w14:textId="20FDD5F0" w:rsidR="00F20CA7" w:rsidRPr="00917DE3" w:rsidRDefault="00F20CA7" w:rsidP="00F20CA7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9D4AC5">
        <w:rPr>
          <w:rFonts w:asciiTheme="minorHAnsi" w:hAnsiTheme="minorHAnsi" w:cstheme="minorHAnsi"/>
          <w:sz w:val="22"/>
          <w:szCs w:val="22"/>
          <w:highlight w:val="yellow"/>
        </w:rPr>
        <w:t xml:space="preserve">(titul, meno a priezvisko </w:t>
      </w:r>
      <w:r w:rsidR="008D6AF1" w:rsidRPr="009D4AC5">
        <w:rPr>
          <w:rFonts w:asciiTheme="minorHAnsi" w:hAnsiTheme="minorHAnsi" w:cstheme="minorHAnsi"/>
          <w:sz w:val="22"/>
          <w:szCs w:val="22"/>
          <w:highlight w:val="yellow"/>
        </w:rPr>
        <w:t>štatutárneho</w:t>
      </w:r>
      <w:r w:rsidRPr="009D4AC5">
        <w:rPr>
          <w:rFonts w:asciiTheme="minorHAnsi" w:hAnsiTheme="minorHAnsi" w:cstheme="minorHAnsi"/>
          <w:sz w:val="22"/>
          <w:szCs w:val="22"/>
          <w:highlight w:val="yellow"/>
        </w:rPr>
        <w:t xml:space="preserve"> zástupcu uchádzača, pečiatka, podpis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A1BADB7" w14:textId="77777777" w:rsidR="00EC4A3D" w:rsidRPr="00C75A88" w:rsidRDefault="00EC4A3D">
      <w:pPr>
        <w:pStyle w:val="Zkladntext"/>
        <w:rPr>
          <w:rFonts w:asciiTheme="minorHAnsi" w:hAnsiTheme="minorHAnsi" w:cstheme="minorHAnsi"/>
          <w:szCs w:val="24"/>
        </w:rPr>
      </w:pPr>
    </w:p>
    <w:sectPr w:rsidR="00EC4A3D" w:rsidRPr="00C75A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432" w14:textId="77777777" w:rsidR="006C5D08" w:rsidRDefault="006C5D08">
      <w:r>
        <w:separator/>
      </w:r>
    </w:p>
  </w:endnote>
  <w:endnote w:type="continuationSeparator" w:id="0">
    <w:p w14:paraId="2D1DAB72" w14:textId="77777777" w:rsidR="006C5D08" w:rsidRDefault="006C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140" w14:textId="62E60431" w:rsidR="00EC4A3D" w:rsidRDefault="00EC4A3D">
    <w:pPr>
      <w:pStyle w:val="Pta"/>
      <w:jc w:val="right"/>
    </w:pPr>
  </w:p>
  <w:p w14:paraId="6260FAFB" w14:textId="77777777" w:rsidR="00EC4A3D" w:rsidRDefault="00EC4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D2F1" w14:textId="77777777" w:rsidR="006C5D08" w:rsidRDefault="006C5D08">
      <w:r>
        <w:separator/>
      </w:r>
    </w:p>
  </w:footnote>
  <w:footnote w:type="continuationSeparator" w:id="0">
    <w:p w14:paraId="10EA7FC0" w14:textId="77777777" w:rsidR="006C5D08" w:rsidRDefault="006C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805C" w14:textId="1AE7DA1B" w:rsidR="00EC4A3D" w:rsidRDefault="00EC4A3D">
    <w:pPr>
      <w:pStyle w:val="Hlavika"/>
      <w:pBdr>
        <w:bottom w:val="single" w:sz="4" w:space="1" w:color="000000"/>
      </w:pBdr>
      <w:tabs>
        <w:tab w:val="clear" w:pos="4536"/>
      </w:tabs>
      <w:spacing w:line="276" w:lineRule="auto"/>
      <w:ind w:left="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60C"/>
    <w:multiLevelType w:val="multilevel"/>
    <w:tmpl w:val="F732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9707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3D"/>
    <w:rsid w:val="00044720"/>
    <w:rsid w:val="00176E63"/>
    <w:rsid w:val="001E1A0E"/>
    <w:rsid w:val="00303687"/>
    <w:rsid w:val="0059361D"/>
    <w:rsid w:val="005A36E5"/>
    <w:rsid w:val="006C5D08"/>
    <w:rsid w:val="007F203F"/>
    <w:rsid w:val="008D6AF1"/>
    <w:rsid w:val="00A74AEC"/>
    <w:rsid w:val="00B03D51"/>
    <w:rsid w:val="00BC35B4"/>
    <w:rsid w:val="00C75A88"/>
    <w:rsid w:val="00DA3F44"/>
    <w:rsid w:val="00EC4A3D"/>
    <w:rsid w:val="00EE163F"/>
    <w:rsid w:val="00F20CA7"/>
    <w:rsid w:val="00F73A75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61EC"/>
  <w15:docId w15:val="{02B00065-4890-4F81-919A-5A93834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23D5"/>
    <w:pPr>
      <w:ind w:left="1080"/>
    </w:pPr>
    <w:rPr>
      <w:rFonts w:ascii="Arial" w:hAnsi="Arial" w:cs="Times New Roman"/>
      <w:spacing w:val="-5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AF6CF6"/>
    <w:rPr>
      <w:rFonts w:cs="Times New Roman"/>
      <w:color w:val="0000FF"/>
      <w:u w:val="single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AF6CF6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B23D5"/>
    <w:pPr>
      <w:spacing w:after="240" w:line="240" w:lineRule="atLeast"/>
      <w:jc w:val="both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Odsekzoznamu3">
    <w:name w:val="Odsek zoznamu3"/>
    <w:basedOn w:val="Normlny"/>
    <w:uiPriority w:val="99"/>
    <w:qFormat/>
    <w:rsid w:val="007B23D5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7B23D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23D5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  <w:qFormat/>
  </w:style>
  <w:style w:type="paragraph" w:styleId="Odsekzoznamu">
    <w:name w:val="List Paragraph"/>
    <w:basedOn w:val="Normlny"/>
    <w:uiPriority w:val="34"/>
    <w:qFormat/>
    <w:rsid w:val="00C75A88"/>
    <w:pPr>
      <w:suppressAutoHyphens w:val="0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C35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35B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35B4"/>
    <w:rPr>
      <w:rFonts w:ascii="Arial" w:hAnsi="Arial" w:cs="Times New Roman"/>
      <w:spacing w:val="-5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35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35B4"/>
    <w:rPr>
      <w:rFonts w:ascii="Arial" w:hAnsi="Arial" w:cs="Times New Roman"/>
      <w:b/>
      <w:bCs/>
      <w:spacing w:val="-5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5B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5B4"/>
    <w:rPr>
      <w:rFonts w:ascii="Times New Roman" w:hAnsi="Times New Roman" w:cs="Times New Roman"/>
      <w:spacing w:val="-5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Pápayová</dc:creator>
  <dc:description/>
  <cp:lastModifiedBy>Gemini</cp:lastModifiedBy>
  <cp:revision>7</cp:revision>
  <dcterms:created xsi:type="dcterms:W3CDTF">2023-04-14T13:35:00Z</dcterms:created>
  <dcterms:modified xsi:type="dcterms:W3CDTF">2023-05-09T13:35:00Z</dcterms:modified>
  <dc:language>sk-SK</dc:language>
</cp:coreProperties>
</file>